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0" w:lineRule="atLeast"/>
        <w:jc w:val="center"/>
        <w:rPr>
          <w:rFonts w:hint="eastAsia" w:ascii="Times New Roman" w:hAnsi="Times New Roman" w:eastAsia="黑体" w:cs="Courier New"/>
          <w:bCs/>
          <w:color w:val="auto"/>
          <w:sz w:val="44"/>
          <w:szCs w:val="21"/>
        </w:rPr>
      </w:pPr>
      <w:r>
        <w:rPr>
          <w:rFonts w:hint="eastAsia" w:ascii="Times New Roman" w:hAnsi="Times New Roman" w:eastAsia="黑体" w:cs="Courier New"/>
          <w:bCs/>
          <w:color w:val="auto"/>
          <w:sz w:val="44"/>
          <w:szCs w:val="21"/>
        </w:rPr>
        <w:t>采购需求</w:t>
      </w:r>
    </w:p>
    <w:p>
      <w:pPr>
        <w:snapToGrid w:val="0"/>
        <w:spacing w:before="120" w:after="120" w:line="0" w:lineRule="atLeast"/>
        <w:rPr>
          <w:rFonts w:hint="eastAsia" w:ascii="Times New Roman" w:hAnsi="Times New Roman" w:cs="Courier New"/>
          <w:color w:val="auto"/>
          <w:sz w:val="24"/>
          <w:szCs w:val="24"/>
        </w:rPr>
      </w:pPr>
      <w:r>
        <w:rPr>
          <w:rFonts w:hint="eastAsia" w:ascii="Times New Roman" w:hAnsi="Times New Roman" w:cs="Courier New"/>
          <w:color w:val="auto"/>
          <w:sz w:val="24"/>
          <w:szCs w:val="24"/>
        </w:rPr>
        <w:t>项目属性：服务类项目</w:t>
      </w:r>
    </w:p>
    <w:p>
      <w:pPr>
        <w:snapToGrid w:val="0"/>
        <w:spacing w:before="120" w:after="120" w:line="0" w:lineRule="atLeast"/>
        <w:rPr>
          <w:rFonts w:hint="default" w:ascii="Times New Roman" w:hAnsi="Times New Roman" w:eastAsia="宋体"/>
          <w:bCs/>
          <w:color w:val="auto"/>
          <w:sz w:val="24"/>
          <w:szCs w:val="24"/>
          <w:u w:val="none"/>
          <w:lang w:val="en-US" w:eastAsia="zh-CN"/>
        </w:rPr>
      </w:pPr>
      <w:r>
        <w:rPr>
          <w:rFonts w:hint="eastAsia" w:ascii="Times New Roman" w:hAnsi="Times New Roman" w:eastAsia="宋体" w:cs="Courier New"/>
          <w:color w:val="auto"/>
          <w:sz w:val="24"/>
          <w:szCs w:val="24"/>
        </w:rPr>
        <w:t>本项目采购标的对应的中小企业划分标准所属行业：</w:t>
      </w:r>
      <w:r>
        <w:rPr>
          <w:rFonts w:hint="eastAsia" w:ascii="Times New Roman" w:hAnsi="Times New Roman" w:eastAsia="宋体" w:cs="Courier New"/>
          <w:color w:val="auto"/>
          <w:sz w:val="24"/>
          <w:szCs w:val="24"/>
          <w:u w:val="single"/>
        </w:rPr>
        <w:t>商务服务业</w:t>
      </w:r>
    </w:p>
    <w:p>
      <w:pPr>
        <w:spacing w:line="0" w:lineRule="atLeast"/>
        <w:rPr>
          <w:rFonts w:hint="eastAsia" w:ascii="Times New Roman" w:hAnsi="Times New Roman"/>
          <w:bCs/>
          <w:color w:val="auto"/>
          <w:sz w:val="24"/>
          <w:szCs w:val="24"/>
        </w:rPr>
      </w:pPr>
      <w:r>
        <w:rPr>
          <w:rFonts w:hint="eastAsia" w:ascii="Times New Roman" w:hAnsi="Times New Roman"/>
          <w:bCs/>
          <w:color w:val="auto"/>
          <w:sz w:val="24"/>
          <w:szCs w:val="24"/>
        </w:rPr>
        <w:t>采购需求包括拟采购的标的及其需要满足的技术、商务要求。</w:t>
      </w:r>
    </w:p>
    <w:p>
      <w:pPr>
        <w:spacing w:line="520" w:lineRule="exact"/>
        <w:outlineLvl w:val="1"/>
        <w:rPr>
          <w:rFonts w:hint="eastAsia" w:ascii="仿宋" w:hAnsi="仿宋" w:eastAsia="仿宋" w:cs="仿宋"/>
          <w:b/>
          <w:bCs/>
          <w:sz w:val="24"/>
          <w:szCs w:val="24"/>
        </w:rPr>
      </w:pPr>
      <w:bookmarkStart w:id="0" w:name="_Toc53991757"/>
      <w:r>
        <w:rPr>
          <w:rFonts w:hint="eastAsia" w:ascii="仿宋" w:hAnsi="仿宋" w:eastAsia="仿宋" w:cs="仿宋"/>
          <w:b/>
          <w:bCs/>
          <w:sz w:val="24"/>
          <w:szCs w:val="24"/>
        </w:rPr>
        <w:t>一、项目概况</w:t>
      </w:r>
      <w:bookmarkEnd w:id="0"/>
    </w:p>
    <w:p>
      <w:pPr>
        <w:keepNext w:val="0"/>
        <w:keepLines w:val="0"/>
        <w:widowControl/>
        <w:suppressLineNumbers w:val="0"/>
        <w:ind w:firstLine="480" w:firstLineChars="200"/>
        <w:jc w:val="left"/>
        <w:rPr>
          <w:rFonts w:hint="eastAsia" w:ascii="仿宋" w:hAnsi="仿宋" w:eastAsia="仿宋" w:cs="仿宋"/>
          <w:sz w:val="24"/>
          <w:szCs w:val="24"/>
        </w:rPr>
      </w:pPr>
      <w:r>
        <w:rPr>
          <w:rFonts w:hint="eastAsia" w:ascii="仿宋" w:hAnsi="仿宋" w:eastAsia="仿宋" w:cs="仿宋"/>
          <w:sz w:val="24"/>
          <w:szCs w:val="24"/>
        </w:rPr>
        <w:t>1、为保证对服务区域提供 24 小时安全保卫管理服务，泗洪县第一人民医院拟采购第三方安保服务机构；总预算</w:t>
      </w:r>
      <w:r>
        <w:rPr>
          <w:rFonts w:hint="eastAsia" w:ascii="仿宋" w:hAnsi="仿宋" w:eastAsia="仿宋" w:cs="仿宋"/>
          <w:sz w:val="24"/>
          <w:szCs w:val="24"/>
          <w:lang w:val="en-US" w:eastAsia="zh-CN"/>
        </w:rPr>
        <w:t>约</w:t>
      </w:r>
      <w:r>
        <w:rPr>
          <w:rFonts w:hint="eastAsia" w:ascii="Times New Roman" w:hAnsi="Times New Roman"/>
          <w:color w:val="auto"/>
          <w:sz w:val="24"/>
          <w:szCs w:val="24"/>
        </w:rPr>
        <w:t>51.5847</w:t>
      </w:r>
      <w:r>
        <w:rPr>
          <w:rFonts w:hint="eastAsia" w:ascii="仿宋" w:hAnsi="仿宋" w:eastAsia="仿宋" w:cs="仿宋"/>
          <w:sz w:val="24"/>
          <w:szCs w:val="24"/>
        </w:rPr>
        <w:t>万元；</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、服务期限：1年。</w:t>
      </w:r>
    </w:p>
    <w:p>
      <w:pPr>
        <w:spacing w:line="52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3、服务地点：</w:t>
      </w:r>
      <w:r>
        <w:rPr>
          <w:rFonts w:hint="eastAsia" w:ascii="仿宋" w:hAnsi="仿宋" w:eastAsia="仿宋" w:cs="仿宋"/>
          <w:sz w:val="24"/>
          <w:szCs w:val="24"/>
        </w:rPr>
        <w:t>泗洪县第一人民医院</w:t>
      </w:r>
      <w:r>
        <w:rPr>
          <w:rFonts w:hint="eastAsia" w:ascii="仿宋" w:hAnsi="仿宋" w:eastAsia="仿宋" w:cs="仿宋"/>
          <w:sz w:val="24"/>
          <w:szCs w:val="24"/>
          <w:lang w:eastAsia="zh-CN"/>
        </w:rPr>
        <w:t>。</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rPr>
        <w:t>4</w:t>
      </w:r>
      <w:r>
        <w:rPr>
          <w:rFonts w:hint="eastAsia" w:ascii="仿宋" w:hAnsi="仿宋" w:eastAsia="仿宋" w:cs="仿宋"/>
          <w:sz w:val="24"/>
          <w:szCs w:val="24"/>
          <w:highlight w:val="none"/>
        </w:rPr>
        <w:t>、付款方式：合同签订且收到供应商发票后</w:t>
      </w:r>
      <w:r>
        <w:rPr>
          <w:rFonts w:hint="eastAsia" w:ascii="仿宋" w:hAnsi="仿宋" w:eastAsia="仿宋" w:cs="仿宋"/>
          <w:sz w:val="24"/>
          <w:szCs w:val="24"/>
          <w:highlight w:val="none"/>
          <w:lang w:val="en-US" w:eastAsia="zh-CN"/>
        </w:rPr>
        <w:t>10个工作</w:t>
      </w:r>
      <w:r>
        <w:rPr>
          <w:rFonts w:hint="eastAsia" w:ascii="仿宋" w:hAnsi="仿宋" w:eastAsia="仿宋" w:cs="仿宋"/>
          <w:sz w:val="24"/>
          <w:szCs w:val="24"/>
          <w:highlight w:val="none"/>
        </w:rPr>
        <w:t>日内支付合同价的10 %作为预付款，其余款项按照季度付款，第二季度第一个月付上一季度费用以此类推，每季度支付合同价款时扣除当季度考核扣除金额，按照付款约定，中标人开具正规服务费发票交予采购人审核无疑。合同款支付方式可采用数字人民币支付。</w:t>
      </w:r>
    </w:p>
    <w:p>
      <w:pPr>
        <w:spacing w:line="520" w:lineRule="exact"/>
        <w:outlineLvl w:val="1"/>
        <w:rPr>
          <w:rFonts w:hint="eastAsia" w:ascii="仿宋" w:hAnsi="仿宋" w:eastAsia="仿宋" w:cs="仿宋"/>
          <w:b/>
          <w:bCs/>
          <w:sz w:val="24"/>
          <w:szCs w:val="24"/>
        </w:rPr>
      </w:pPr>
      <w:bookmarkStart w:id="1" w:name="_Toc53991758"/>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、服务</w:t>
      </w:r>
      <w:r>
        <w:rPr>
          <w:rFonts w:hint="eastAsia" w:ascii="仿宋" w:hAnsi="仿宋" w:eastAsia="仿宋" w:cs="仿宋"/>
          <w:b/>
          <w:bCs/>
          <w:sz w:val="24"/>
          <w:szCs w:val="24"/>
          <w:lang w:val="en-US" w:eastAsia="zh-CN"/>
        </w:rPr>
        <w:t>内容</w:t>
      </w:r>
      <w:r>
        <w:rPr>
          <w:rFonts w:hint="eastAsia" w:ascii="仿宋" w:hAnsi="仿宋" w:eastAsia="仿宋" w:cs="仿宋"/>
          <w:b/>
          <w:bCs/>
          <w:sz w:val="24"/>
          <w:szCs w:val="24"/>
        </w:rPr>
        <w:t>和要求</w:t>
      </w:r>
      <w:bookmarkEnd w:id="1"/>
    </w:p>
    <w:p>
      <w:pPr>
        <w:spacing w:line="520" w:lineRule="exact"/>
        <w:rPr>
          <w:rFonts w:hint="eastAsia" w:ascii="仿宋" w:hAnsi="仿宋" w:eastAsia="仿宋" w:cs="仿宋"/>
          <w:b/>
          <w:bCs/>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服务内容：出入口管控、秩序维护、车辆管理（地下及地面）、全单位（部门）范围内的警卫及巡查、治安防范、人员、设备设施、物品等相关的安全保卫管理、提供公安系统治安安全检查关于安保人员花名册、应急预案演练、培训、公司保安人员管理制度，工作职责等资料备查等。</w:t>
      </w:r>
    </w:p>
    <w:p>
      <w:pPr>
        <w:spacing w:line="52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二</w:t>
      </w:r>
      <w:r>
        <w:rPr>
          <w:rFonts w:hint="eastAsia" w:ascii="仿宋" w:hAnsi="仿宋" w:eastAsia="仿宋" w:cs="仿宋"/>
          <w:sz w:val="24"/>
          <w:szCs w:val="24"/>
        </w:rPr>
        <w:t>）服务质量要求</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1、保证对服务区域提供24小时安全保卫管理服务，保证正常工作秩序,排查安全隐患，防范失火、失盗、破坏、自然灾害事故发生,对各种突发事件能及时处理控制,为医院提供安全的工作生活环境。</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2、中标人有责任配合医院接受上级领导部门的监督、检查，每月双方对服务的各项条款进行综合满意度的考核（考核的内容、人员的组合另行协商）。</w:t>
      </w:r>
    </w:p>
    <w:p>
      <w:pPr>
        <w:spacing w:line="52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三</w:t>
      </w:r>
      <w:r>
        <w:rPr>
          <w:rFonts w:hint="eastAsia" w:ascii="仿宋" w:hAnsi="仿宋" w:eastAsia="仿宋" w:cs="仿宋"/>
          <w:sz w:val="24"/>
          <w:szCs w:val="24"/>
        </w:rPr>
        <w:t>）保安人员要求</w:t>
      </w:r>
    </w:p>
    <w:p>
      <w:pPr>
        <w:spacing w:line="520" w:lineRule="exact"/>
        <w:rPr>
          <w:rFonts w:hint="eastAsia" w:ascii="仿宋" w:hAnsi="仿宋" w:eastAsia="仿宋" w:cs="仿宋"/>
          <w:sz w:val="24"/>
          <w:szCs w:val="24"/>
        </w:rPr>
      </w:pPr>
      <w:r>
        <w:rPr>
          <w:rFonts w:hint="eastAsia" w:ascii="仿宋" w:hAnsi="仿宋" w:eastAsia="仿宋" w:cs="仿宋"/>
          <w:sz w:val="24"/>
          <w:szCs w:val="24"/>
        </w:rPr>
        <w:t>(1)保安队长</w:t>
      </w:r>
    </w:p>
    <w:p>
      <w:pPr>
        <w:spacing w:line="520" w:lineRule="exact"/>
        <w:ind w:firstLine="480" w:firstLineChars="200"/>
        <w:rPr>
          <w:rFonts w:hint="eastAsia" w:ascii="仿宋" w:hAnsi="仿宋" w:eastAsia="仿宋" w:cs="仿宋"/>
          <w:color w:val="FF0000"/>
          <w:sz w:val="24"/>
          <w:szCs w:val="24"/>
        </w:rPr>
      </w:pPr>
      <w:r>
        <w:rPr>
          <w:rFonts w:hint="eastAsia" w:ascii="仿宋" w:hAnsi="仿宋" w:eastAsia="仿宋" w:cs="仿宋"/>
          <w:sz w:val="24"/>
          <w:szCs w:val="24"/>
        </w:rPr>
        <w:t>男性，50岁以下，身体健康，责任心强，体态良好，接受过安全保卫或相关训练，能正确使用各类消防、物防、技防器械和设备，熟悉项目环境，熟知治安管理有关法律法规。熟悉各类刑事、治安案件和各类灾害事故的应急预案。思想品质好，作风正派，无不良记录，五官端正，退伍军人最佳。经过安保相关岗位技能培训，并取得保安证。</w:t>
      </w:r>
    </w:p>
    <w:p>
      <w:pPr>
        <w:spacing w:line="520" w:lineRule="exact"/>
        <w:rPr>
          <w:rFonts w:hint="eastAsia" w:ascii="仿宋" w:hAnsi="仿宋" w:eastAsia="仿宋" w:cs="仿宋"/>
          <w:sz w:val="24"/>
          <w:szCs w:val="24"/>
        </w:rPr>
      </w:pPr>
      <w:r>
        <w:rPr>
          <w:rFonts w:hint="eastAsia" w:ascii="仿宋" w:hAnsi="仿宋" w:eastAsia="仿宋" w:cs="仿宋"/>
          <w:sz w:val="24"/>
          <w:szCs w:val="24"/>
        </w:rPr>
        <w:t>（2）队员</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男性，</w:t>
      </w:r>
      <w:r>
        <w:rPr>
          <w:rFonts w:hint="eastAsia" w:ascii="仿宋" w:hAnsi="仿宋" w:eastAsia="仿宋" w:cs="仿宋"/>
          <w:sz w:val="24"/>
          <w:szCs w:val="24"/>
          <w:highlight w:val="none"/>
        </w:rPr>
        <w:t>50岁以下，</w:t>
      </w:r>
      <w:r>
        <w:rPr>
          <w:rFonts w:hint="eastAsia" w:ascii="仿宋" w:hAnsi="仿宋" w:eastAsia="仿宋" w:cs="仿宋"/>
          <w:sz w:val="24"/>
          <w:szCs w:val="24"/>
        </w:rPr>
        <w:t>身体健康，遵守采购单位的相关纪律要求，无不良嘴好，作风正派，身心健康，吃苦耐劳。保安人员要文明服务，礼貌待人对工作认真负责，经过安保相关岗位技能培训，并取得保安证。</w:t>
      </w:r>
    </w:p>
    <w:p>
      <w:pPr>
        <w:spacing w:line="520" w:lineRule="exact"/>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四</w:t>
      </w:r>
      <w:r>
        <w:rPr>
          <w:rFonts w:hint="eastAsia" w:ascii="仿宋" w:hAnsi="仿宋" w:eastAsia="仿宋" w:cs="仿宋"/>
          <w:sz w:val="24"/>
          <w:szCs w:val="24"/>
        </w:rPr>
        <w:t>）人员配备</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人员数量13名</w:t>
      </w:r>
      <w:r>
        <w:rPr>
          <w:rFonts w:hint="eastAsia" w:ascii="仿宋" w:hAnsi="仿宋" w:eastAsia="仿宋" w:cs="仿宋"/>
          <w:sz w:val="24"/>
          <w:szCs w:val="24"/>
          <w:lang w:eastAsia="zh-CN"/>
        </w:rPr>
        <w:t>）</w:t>
      </w:r>
    </w:p>
    <w:tbl>
      <w:tblPr>
        <w:tblStyle w:val="2"/>
        <w:tblW w:w="8073" w:type="dxa"/>
        <w:jc w:val="center"/>
        <w:tblLayout w:type="fixed"/>
        <w:tblCellMar>
          <w:top w:w="0" w:type="dxa"/>
          <w:left w:w="108" w:type="dxa"/>
          <w:bottom w:w="0" w:type="dxa"/>
          <w:right w:w="108" w:type="dxa"/>
        </w:tblCellMar>
      </w:tblPr>
      <w:tblGrid>
        <w:gridCol w:w="544"/>
        <w:gridCol w:w="1757"/>
        <w:gridCol w:w="1079"/>
        <w:gridCol w:w="924"/>
        <w:gridCol w:w="1078"/>
        <w:gridCol w:w="1079"/>
        <w:gridCol w:w="1612"/>
      </w:tblGrid>
      <w:tr>
        <w:tblPrEx>
          <w:tblCellMar>
            <w:top w:w="0" w:type="dxa"/>
            <w:left w:w="108" w:type="dxa"/>
            <w:bottom w:w="0" w:type="dxa"/>
            <w:right w:w="108" w:type="dxa"/>
          </w:tblCellMar>
        </w:tblPrEx>
        <w:trPr>
          <w:trHeight w:val="1134" w:hRule="atLeast"/>
          <w:jc w:val="center"/>
        </w:trPr>
        <w:tc>
          <w:tcPr>
            <w:tcW w:w="5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7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岗位名称</w:t>
            </w:r>
          </w:p>
        </w:tc>
        <w:tc>
          <w:tcPr>
            <w:tcW w:w="3081"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班次</w:t>
            </w:r>
          </w:p>
        </w:tc>
        <w:tc>
          <w:tcPr>
            <w:tcW w:w="107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合计人数</w:t>
            </w:r>
          </w:p>
        </w:tc>
        <w:tc>
          <w:tcPr>
            <w:tcW w:w="1612" w:type="dxa"/>
            <w:tcBorders>
              <w:top w:val="single" w:color="auto" w:sz="4" w:space="0"/>
              <w:left w:val="single" w:color="auto" w:sz="4" w:space="0"/>
              <w:right w:val="single" w:color="auto" w:sz="4" w:space="0"/>
            </w:tcBorders>
            <w:noWrap/>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备注</w:t>
            </w:r>
          </w:p>
        </w:tc>
      </w:tr>
      <w:tr>
        <w:tblPrEx>
          <w:tblCellMar>
            <w:top w:w="0" w:type="dxa"/>
            <w:left w:w="108" w:type="dxa"/>
            <w:bottom w:w="0" w:type="dxa"/>
            <w:right w:w="108" w:type="dxa"/>
          </w:tblCellMar>
        </w:tblPrEx>
        <w:trPr>
          <w:trHeight w:val="480" w:hRule="atLeast"/>
          <w:jc w:val="center"/>
        </w:trPr>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07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白班(人)</w:t>
            </w:r>
          </w:p>
        </w:tc>
        <w:tc>
          <w:tcPr>
            <w:tcW w:w="92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中班(人)</w:t>
            </w:r>
          </w:p>
        </w:tc>
        <w:tc>
          <w:tcPr>
            <w:tcW w:w="107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夜班(人)</w:t>
            </w:r>
          </w:p>
        </w:tc>
        <w:tc>
          <w:tcPr>
            <w:tcW w:w="10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12" w:type="dxa"/>
            <w:tcBorders>
              <w:left w:val="single" w:color="auto" w:sz="4" w:space="0"/>
              <w:bottom w:val="single" w:color="auto" w:sz="4" w:space="0"/>
              <w:right w:val="single" w:color="auto" w:sz="4" w:space="0"/>
            </w:tcBorders>
            <w:noWrap w:val="0"/>
            <w:vAlign w:val="center"/>
          </w:tcPr>
          <w:p>
            <w:pPr>
              <w:widowControl/>
              <w:jc w:val="both"/>
              <w:rPr>
                <w:rFonts w:hint="default" w:ascii="仿宋" w:hAnsi="仿宋" w:eastAsia="仿宋" w:cs="仿宋"/>
                <w:kern w:val="0"/>
                <w:sz w:val="24"/>
                <w:szCs w:val="24"/>
                <w:lang w:val="en-US" w:eastAsia="zh-CN"/>
              </w:rPr>
            </w:pPr>
          </w:p>
        </w:tc>
      </w:tr>
      <w:tr>
        <w:tblPrEx>
          <w:tblCellMar>
            <w:top w:w="0" w:type="dxa"/>
            <w:left w:w="108" w:type="dxa"/>
            <w:bottom w:w="0" w:type="dxa"/>
            <w:right w:w="108" w:type="dxa"/>
          </w:tblCellMar>
        </w:tblPrEx>
        <w:trPr>
          <w:trHeight w:val="437" w:hRule="atLeast"/>
          <w:jc w:val="center"/>
        </w:trPr>
        <w:tc>
          <w:tcPr>
            <w:tcW w:w="54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75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队长</w:t>
            </w:r>
          </w:p>
        </w:tc>
        <w:tc>
          <w:tcPr>
            <w:tcW w:w="107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24" w:type="dxa"/>
            <w:tcBorders>
              <w:top w:val="nil"/>
              <w:left w:val="nil"/>
              <w:bottom w:val="single" w:color="auto" w:sz="4" w:space="0"/>
              <w:right w:val="single" w:color="auto" w:sz="4" w:space="0"/>
            </w:tcBorders>
            <w:noWrap/>
            <w:vAlign w:val="center"/>
          </w:tcPr>
          <w:p>
            <w:pPr>
              <w:widowControl/>
              <w:tabs>
                <w:tab w:val="left" w:pos="438"/>
              </w:tabs>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ab/>
            </w:r>
          </w:p>
        </w:tc>
        <w:tc>
          <w:tcPr>
            <w:tcW w:w="107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p>
        </w:tc>
        <w:tc>
          <w:tcPr>
            <w:tcW w:w="107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12"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kern w:val="0"/>
                <w:sz w:val="24"/>
                <w:szCs w:val="24"/>
                <w:lang w:val="en-US" w:eastAsia="zh-CN"/>
              </w:rPr>
            </w:pPr>
          </w:p>
        </w:tc>
      </w:tr>
      <w:tr>
        <w:tblPrEx>
          <w:tblCellMar>
            <w:top w:w="0" w:type="dxa"/>
            <w:left w:w="108" w:type="dxa"/>
            <w:bottom w:w="0" w:type="dxa"/>
            <w:right w:w="108" w:type="dxa"/>
          </w:tblCellMar>
        </w:tblPrEx>
        <w:trPr>
          <w:trHeight w:val="439" w:hRule="atLeast"/>
          <w:jc w:val="center"/>
        </w:trPr>
        <w:tc>
          <w:tcPr>
            <w:tcW w:w="54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75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保安队员</w:t>
            </w:r>
          </w:p>
        </w:tc>
        <w:tc>
          <w:tcPr>
            <w:tcW w:w="107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2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07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07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612"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kern w:val="0"/>
                <w:sz w:val="24"/>
                <w:szCs w:val="24"/>
                <w:lang w:val="en-US" w:eastAsia="zh-CN"/>
              </w:rPr>
            </w:pPr>
          </w:p>
        </w:tc>
      </w:tr>
    </w:tbl>
    <w:p>
      <w:pPr>
        <w:spacing w:line="52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五</w:t>
      </w:r>
      <w:r>
        <w:rPr>
          <w:rFonts w:hint="eastAsia" w:ascii="仿宋" w:hAnsi="仿宋" w:eastAsia="仿宋" w:cs="仿宋"/>
          <w:sz w:val="24"/>
          <w:szCs w:val="24"/>
        </w:rPr>
        <w:t>）保安服务基本要求</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1、投标人应当拥有素质良好的保安队伍，有完整的医院保安运作方法和严格的操作规程，制定科学、严格的管理制度和工作质量标准。投标文件中提供相关证明文件。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2、保安队员要有良好的职业道德和服务态度，对医务人员和患者及家属要以礼相待。着装统一、整洁，动作规范、语言文明、形象良好。保安服装、标志符号和证件的设计、制作和供应，按相关规定执行。</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3、服从医院领导的工作安排，接受医院的监督和检查。医院有权要求更换工作态度不好、工作能力差的保安队员。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4、不断提高员工的素质。要求经常对保安队员进行培训，同时对保安队员工作进行考核，持续提高工作质量。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5、建立24小时值班制，并保证满员上岗。</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协助医院的消防工作，保安员要经常参加消防知识培训及学习，基本的操作规程，不断提高对医院消防安全的认识和实际技能的操作，一旦出现火情第一时间赶赴现场并能有效正确实施灭火，全院掌握院内常见灭火器材使用方法。</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7、负责医院的防盗，重点区域24小时监控，定时巡查责任区域。在重点监控服务区域的基础上适当兼顾其他院内区域。</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负责医院工作人员工作时间的人身安全，一旦出现医患纠纷，保安人员要第一时间赶赴现场维护秩序。能够有效制止在工作区域出现的影响医院形象，干扰医疗秩序的行为。必要时保安公司队员应当要求公安机关出面并有效积极配合。</w:t>
      </w:r>
    </w:p>
    <w:p>
      <w:pPr>
        <w:spacing w:line="58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9、能有效配合、响应、应对医院发生的各类突发事件，制定突发事件应急预案、突发事件处置流程，每年至少组织不低于2次突发事件应急演练，不低于2次突发事件处置培训。（有台账资料存档备查）。</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10、维护医院的正常秩序，协助公安机关打击不法分子，特别是对盗窃分子的打击。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11、中标人应当安排专门的管理人员，每天对医院进行巡查经常与临床科室沟通，及时解决各处室、病区提出的问题。</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12、节假日照常上班，遇突击任务及重大活动时应无条件按医院要求完成布置的工作。</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13、最低设备配置</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门卫岗安保人员按要求佩戴录像录音胸牌，治安保卫工作配备必要的通讯、安全防护和反恐防爆等设备器材。</w:t>
      </w:r>
    </w:p>
    <w:p>
      <w:pPr>
        <w:spacing w:line="52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六</w:t>
      </w:r>
      <w:r>
        <w:rPr>
          <w:rFonts w:hint="eastAsia" w:ascii="仿宋" w:hAnsi="仿宋" w:eastAsia="仿宋" w:cs="仿宋"/>
          <w:sz w:val="24"/>
          <w:szCs w:val="24"/>
        </w:rPr>
        <w:t>）保安人员管理要求</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1、保安人员应服从医院及中标人的双重管理。保安人员应认真履行岗位职责，遵守医院的规章制度，服从医院根据工作需要做出的统一安排调配，遇紧急突发事件发生，必须积极作为。</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医院有权对保安人员的工作进行检查、督促、考核，并对保安人员进行管理。对不称职的保安人员可以向中标人提出批评、教育及经济处罚建议，对于屡教不改者，医院有权随时提出更换保安人员。对以上院方要求，中标人不得拒绝。</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3、医院有权根据合同约定，对保安公司业绩进行考核，达不到考核标准的，有权要求中标人承担违约和赔偿责任。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4、中标人应当制订保安队长工作的实施方案以及对现场的管理方法，指导、监督保安队长完成任务。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5、值班期间严禁吸烟、饮酒，发现一例当场清退当事值班人员，发现第二例纪委约谈安保服务公司，情节严重或拒不整改，医院有权单方面解除合同。</w:t>
      </w:r>
    </w:p>
    <w:p>
      <w:pPr>
        <w:keepNext w:val="0"/>
        <w:keepLines w:val="0"/>
        <w:widowControl/>
        <w:suppressLineNumbers w:val="0"/>
        <w:jc w:val="left"/>
      </w:pPr>
      <w:r>
        <w:rPr>
          <w:rFonts w:ascii="仿宋" w:hAnsi="仿宋" w:eastAsia="仿宋" w:cs="仿宋"/>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七</w:t>
      </w:r>
      <w:r>
        <w:rPr>
          <w:rFonts w:ascii="仿宋" w:hAnsi="仿宋" w:eastAsia="仿宋" w:cs="仿宋"/>
          <w:color w:val="000000"/>
          <w:kern w:val="0"/>
          <w:sz w:val="24"/>
          <w:szCs w:val="24"/>
          <w:lang w:val="en-US" w:eastAsia="zh-CN" w:bidi="ar"/>
        </w:rPr>
        <w:t>）考核标准：</w:t>
      </w:r>
    </w:p>
    <w:p>
      <w:pPr>
        <w:keepNext w:val="0"/>
        <w:keepLines w:val="0"/>
        <w:widowControl/>
        <w:suppressLineNumbers w:val="0"/>
        <w:ind w:firstLine="480" w:firstLineChars="200"/>
        <w:jc w:val="left"/>
        <w:rPr>
          <w:highlight w:val="none"/>
        </w:rPr>
      </w:pPr>
      <w:r>
        <w:rPr>
          <w:rFonts w:ascii="仿宋" w:hAnsi="仿宋" w:eastAsia="仿宋" w:cs="仿宋"/>
          <w:color w:val="000000"/>
          <w:kern w:val="0"/>
          <w:sz w:val="24"/>
          <w:szCs w:val="24"/>
          <w:lang w:val="en-US" w:eastAsia="zh-CN" w:bidi="ar"/>
        </w:rPr>
        <w:t xml:space="preserve">考核分总分 100 分，按照考核办法进行评分，最后得分作为付款依据。考核得 </w:t>
      </w:r>
      <w:r>
        <w:rPr>
          <w:rFonts w:hint="eastAsia" w:ascii="仿宋" w:hAnsi="仿宋" w:eastAsia="仿宋" w:cs="仿宋"/>
          <w:color w:val="000000"/>
          <w:kern w:val="0"/>
          <w:sz w:val="24"/>
          <w:szCs w:val="24"/>
          <w:lang w:val="en-US" w:eastAsia="zh-CN" w:bidi="ar"/>
        </w:rPr>
        <w:t>分≧90 分不扣款；90 分&gt;考核得分≧80 分时，每 1 分扣除 500 元服务费； 考核&lt;80 分时，每 1 分扣 1000 元；累计 3 个月考核得分&lt;80 分的，采购方有 权终止合同；中标单位出现工作失误造成财产损失或不良影响的，采购方有权提出终止合同，相关经济损失由中标单位承担。（</w:t>
      </w:r>
      <w:r>
        <w:rPr>
          <w:rFonts w:hint="eastAsia" w:ascii="仿宋" w:hAnsi="仿宋" w:eastAsia="仿宋" w:cs="仿宋"/>
          <w:color w:val="FF0000"/>
          <w:kern w:val="0"/>
          <w:sz w:val="24"/>
          <w:szCs w:val="24"/>
          <w:lang w:val="en-US" w:eastAsia="zh-CN" w:bidi="ar"/>
        </w:rPr>
        <w:t>注：</w:t>
      </w:r>
      <w:r>
        <w:rPr>
          <w:rFonts w:hint="eastAsia" w:ascii="仿宋" w:hAnsi="仿宋" w:eastAsia="仿宋" w:cs="仿宋"/>
          <w:color w:val="FF0000"/>
          <w:kern w:val="0"/>
          <w:sz w:val="24"/>
          <w:szCs w:val="24"/>
          <w:highlight w:val="none"/>
          <w:lang w:val="en-US" w:eastAsia="zh-CN" w:bidi="ar"/>
        </w:rPr>
        <w:t>中标人在签订合同后有二个月的试用期，若在试用期间该单位所提供的服务能达到招标文件规定的标准和其承诺，则该合同继续进行；若在此期间内中标人所提供的服务未能达到招标文件规定的标准或其投标承诺，则招标人可以无条件终止合同，并按中标候选人顺序，选择下一中标候选人按原投标价承接本项目的服务。试用期自签订合同之日起开始计算。</w:t>
      </w:r>
      <w:r>
        <w:rPr>
          <w:rFonts w:hint="eastAsia" w:ascii="仿宋" w:hAnsi="仿宋" w:eastAsia="仿宋" w:cs="仿宋"/>
          <w:color w:val="000000"/>
          <w:kern w:val="0"/>
          <w:sz w:val="24"/>
          <w:szCs w:val="24"/>
          <w:highlight w:val="none"/>
          <w:lang w:val="en-US" w:eastAsia="zh-CN" w:bidi="ar"/>
        </w:rPr>
        <w:t>）</w:t>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5513"/>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743" w:type="dxa"/>
          </w:tcPr>
          <w:p>
            <w:pPr>
              <w:spacing w:line="520" w:lineRule="exact"/>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序号</w:t>
            </w:r>
          </w:p>
        </w:tc>
        <w:tc>
          <w:tcPr>
            <w:tcW w:w="5513" w:type="dxa"/>
            <w:vAlign w:val="top"/>
          </w:tcPr>
          <w:p>
            <w:pPr>
              <w:keepNext w:val="0"/>
              <w:keepLines w:val="0"/>
              <w:widowControl/>
              <w:suppressLineNumbers w:val="0"/>
              <w:jc w:val="center"/>
            </w:pPr>
            <w:r>
              <w:rPr>
                <w:rFonts w:ascii="仿宋" w:hAnsi="仿宋" w:eastAsia="仿宋" w:cs="仿宋"/>
                <w:color w:val="000000"/>
                <w:kern w:val="0"/>
                <w:sz w:val="23"/>
                <w:szCs w:val="23"/>
                <w:lang w:val="en-US" w:eastAsia="zh-CN" w:bidi="ar"/>
              </w:rPr>
              <w:t>考核内容</w:t>
            </w:r>
          </w:p>
          <w:p>
            <w:pPr>
              <w:spacing w:line="520" w:lineRule="exact"/>
              <w:jc w:val="both"/>
              <w:rPr>
                <w:rFonts w:hint="eastAsia" w:ascii="仿宋" w:hAnsi="仿宋" w:eastAsia="仿宋" w:cs="仿宋"/>
                <w:sz w:val="24"/>
                <w:szCs w:val="24"/>
                <w:vertAlign w:val="baseline"/>
              </w:rPr>
            </w:pPr>
          </w:p>
        </w:tc>
        <w:tc>
          <w:tcPr>
            <w:tcW w:w="1815" w:type="dxa"/>
          </w:tcPr>
          <w:p>
            <w:pPr>
              <w:spacing w:line="520" w:lineRule="exact"/>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所占分值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43" w:type="dxa"/>
          </w:tcPr>
          <w:p>
            <w:pPr>
              <w:spacing w:line="520" w:lineRule="exac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5513" w:type="dxa"/>
            <w:vAlign w:val="top"/>
          </w:tcPr>
          <w:p>
            <w:pPr>
              <w:keepNext w:val="0"/>
              <w:keepLines w:val="0"/>
              <w:widowControl/>
              <w:suppressLineNumbers w:val="0"/>
              <w:jc w:val="left"/>
              <w:rPr>
                <w:rFonts w:hint="eastAsia" w:ascii="仿宋" w:hAnsi="仿宋" w:eastAsia="仿宋" w:cs="仿宋"/>
                <w:b/>
                <w:bCs/>
                <w:sz w:val="21"/>
                <w:szCs w:val="21"/>
                <w:vertAlign w:val="baseline"/>
              </w:rPr>
            </w:pPr>
            <w:r>
              <w:rPr>
                <w:rFonts w:ascii="仿宋" w:hAnsi="仿宋" w:eastAsia="仿宋" w:cs="仿宋"/>
                <w:color w:val="000000"/>
                <w:kern w:val="0"/>
                <w:sz w:val="21"/>
                <w:szCs w:val="21"/>
                <w:lang w:val="en-US" w:eastAsia="zh-CN" w:bidi="ar"/>
              </w:rPr>
              <w:t>乙方人员年龄要求：按照服务标准内人员要求考</w:t>
            </w:r>
            <w:r>
              <w:rPr>
                <w:rFonts w:hint="eastAsia" w:ascii="仿宋" w:hAnsi="仿宋" w:eastAsia="仿宋" w:cs="仿宋"/>
                <w:color w:val="000000"/>
                <w:kern w:val="0"/>
                <w:sz w:val="21"/>
                <w:szCs w:val="21"/>
                <w:lang w:val="en-US" w:eastAsia="zh-CN" w:bidi="ar"/>
              </w:rPr>
              <w:t>核；超出年龄要求进行相应处罚，满足以下条件可不作扣款：①员工精神状态良好且有健康体检证明；②有员工图片、提供员工保单</w:t>
            </w:r>
            <w:r>
              <w:rPr>
                <w:rFonts w:hint="eastAsia" w:ascii="仿宋" w:hAnsi="仿宋" w:eastAsia="仿宋" w:cs="仿宋"/>
                <w:color w:val="000000"/>
                <w:kern w:val="0"/>
                <w:sz w:val="21"/>
                <w:szCs w:val="21"/>
                <w:highlight w:val="none"/>
                <w:lang w:val="en-US" w:eastAsia="zh-CN" w:bidi="ar"/>
              </w:rPr>
              <w:t>；③超龄员工在 50周岁以内。</w:t>
            </w:r>
          </w:p>
        </w:tc>
        <w:tc>
          <w:tcPr>
            <w:tcW w:w="1815" w:type="dxa"/>
          </w:tcPr>
          <w:p>
            <w:pPr>
              <w:keepNext w:val="0"/>
              <w:keepLines w:val="0"/>
              <w:widowControl/>
              <w:suppressLineNumbers w:val="0"/>
              <w:jc w:val="left"/>
              <w:rPr>
                <w:sz w:val="21"/>
                <w:szCs w:val="21"/>
              </w:rPr>
            </w:pPr>
            <w:r>
              <w:rPr>
                <w:rFonts w:ascii="Arial" w:hAnsi="Arial" w:eastAsia="宋体" w:cs="Arial"/>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p>
            <w:pPr>
              <w:spacing w:line="520" w:lineRule="exact"/>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43" w:type="dxa"/>
          </w:tcPr>
          <w:p>
            <w:pPr>
              <w:spacing w:line="520" w:lineRule="exac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5513" w:type="dxa"/>
            <w:vAlign w:val="center"/>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工作期间做与工作无关的事情 (如聊天、吃东西、</w:t>
            </w:r>
            <w:r>
              <w:rPr>
                <w:rFonts w:hint="eastAsia" w:ascii="仿宋" w:hAnsi="仿宋" w:eastAsia="仿宋" w:cs="仿宋"/>
                <w:color w:val="000000"/>
                <w:kern w:val="0"/>
                <w:sz w:val="21"/>
                <w:szCs w:val="21"/>
                <w:lang w:val="en-US" w:eastAsia="zh-CN" w:bidi="ar"/>
              </w:rPr>
              <w:t>玩手机等)</w:t>
            </w:r>
          </w:p>
        </w:tc>
        <w:tc>
          <w:tcPr>
            <w:tcW w:w="1815" w:type="dxa"/>
          </w:tcPr>
          <w:p>
            <w:pPr>
              <w:keepNext w:val="0"/>
              <w:keepLines w:val="0"/>
              <w:widowControl/>
              <w:suppressLineNumbers w:val="0"/>
              <w:jc w:val="left"/>
              <w:rPr>
                <w:sz w:val="21"/>
                <w:szCs w:val="21"/>
              </w:rPr>
            </w:pPr>
            <w:r>
              <w:rPr>
                <w:rFonts w:ascii="Arial" w:hAnsi="Arial" w:eastAsia="宋体" w:cs="Arial"/>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p>
            <w:pPr>
              <w:spacing w:line="520" w:lineRule="exact"/>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5513" w:type="dxa"/>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 xml:space="preserve">每月至少一次指派公司主要管理人员到甲方现场 </w:t>
            </w:r>
            <w:r>
              <w:rPr>
                <w:rFonts w:hint="eastAsia" w:ascii="仿宋" w:hAnsi="仿宋" w:eastAsia="仿宋" w:cs="仿宋"/>
                <w:color w:val="000000"/>
                <w:kern w:val="0"/>
                <w:sz w:val="21"/>
                <w:szCs w:val="21"/>
                <w:lang w:val="en-US" w:eastAsia="zh-CN" w:bidi="ar"/>
              </w:rPr>
              <w:t>检查承包范围内的服务情况，并须向甲方提供书 面检查意见及处理结果，征询甲方意见，如乙方 主要管理人员未能按月到现场，甲方将进行扣款。</w:t>
            </w:r>
          </w:p>
        </w:tc>
        <w:tc>
          <w:tcPr>
            <w:tcW w:w="1815" w:type="dxa"/>
          </w:tcPr>
          <w:p>
            <w:pPr>
              <w:keepNext w:val="0"/>
              <w:keepLines w:val="0"/>
              <w:widowControl/>
              <w:suppressLineNumbers w:val="0"/>
              <w:jc w:val="left"/>
              <w:rPr>
                <w:sz w:val="21"/>
                <w:szCs w:val="21"/>
              </w:rPr>
            </w:pPr>
            <w:r>
              <w:rPr>
                <w:rFonts w:ascii="Arial" w:hAnsi="Arial" w:eastAsia="宋体" w:cs="Arial"/>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p>
            <w:pPr>
              <w:spacing w:line="520" w:lineRule="exact"/>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5513" w:type="dxa"/>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如遇下雪天气乙方员工需全员到岗，如未全员到</w:t>
            </w:r>
            <w:r>
              <w:rPr>
                <w:rFonts w:hint="eastAsia" w:ascii="仿宋" w:hAnsi="仿宋" w:eastAsia="仿宋" w:cs="仿宋"/>
                <w:color w:val="000000"/>
                <w:kern w:val="0"/>
                <w:sz w:val="21"/>
                <w:szCs w:val="21"/>
                <w:lang w:val="en-US" w:eastAsia="zh-CN" w:bidi="ar"/>
              </w:rPr>
              <w:t>岗将进行扣款，如在规定时间内未能按照除雪标 准及时间要求完成除雪工作，将进行扣款。</w:t>
            </w:r>
          </w:p>
        </w:tc>
        <w:tc>
          <w:tcPr>
            <w:tcW w:w="1815" w:type="dxa"/>
          </w:tcPr>
          <w:p>
            <w:pPr>
              <w:keepNext w:val="0"/>
              <w:keepLines w:val="0"/>
              <w:widowControl/>
              <w:suppressLineNumbers w:val="0"/>
              <w:jc w:val="left"/>
              <w:rPr>
                <w:sz w:val="21"/>
                <w:szCs w:val="21"/>
              </w:rPr>
            </w:pPr>
            <w:r>
              <w:rPr>
                <w:rFonts w:ascii="Arial" w:hAnsi="Arial" w:eastAsia="宋体" w:cs="Arial"/>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p>
            <w:pPr>
              <w:spacing w:line="520" w:lineRule="exact"/>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tcPr>
          <w:p>
            <w:pPr>
              <w:spacing w:line="520" w:lineRule="exac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5513" w:type="dxa"/>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如因乙方原因甲方准备解除合同，乙方不能立即</w:t>
            </w:r>
            <w:r>
              <w:rPr>
                <w:rFonts w:hint="eastAsia" w:ascii="仿宋" w:hAnsi="仿宋" w:eastAsia="仿宋" w:cs="仿宋"/>
                <w:color w:val="000000"/>
                <w:kern w:val="0"/>
                <w:sz w:val="21"/>
                <w:szCs w:val="21"/>
                <w:lang w:val="en-US" w:eastAsia="zh-CN" w:bidi="ar"/>
              </w:rPr>
              <w:t>撤场，需完成好工作交接，否则甲方有权在结算</w:t>
            </w:r>
            <w:r>
              <w:rPr>
                <w:rFonts w:ascii="仿宋" w:hAnsi="仿宋" w:eastAsia="仿宋" w:cs="仿宋"/>
                <w:color w:val="000000"/>
                <w:kern w:val="0"/>
                <w:sz w:val="21"/>
                <w:szCs w:val="21"/>
                <w:lang w:val="en-US" w:eastAsia="zh-CN" w:bidi="ar"/>
              </w:rPr>
              <w:t>服务费时进行扣款。</w:t>
            </w:r>
          </w:p>
        </w:tc>
        <w:tc>
          <w:tcPr>
            <w:tcW w:w="1815" w:type="dxa"/>
          </w:tcPr>
          <w:p>
            <w:pPr>
              <w:keepNext w:val="0"/>
              <w:keepLines w:val="0"/>
              <w:widowControl/>
              <w:suppressLineNumbers w:val="0"/>
              <w:jc w:val="left"/>
              <w:rPr>
                <w:rFonts w:hint="eastAsia" w:ascii="仿宋" w:hAnsi="仿宋" w:eastAsia="仿宋" w:cs="仿宋"/>
                <w:sz w:val="21"/>
                <w:szCs w:val="21"/>
                <w:vertAlign w:val="baseline"/>
              </w:rPr>
            </w:pPr>
            <w:r>
              <w:rPr>
                <w:rFonts w:ascii="Arial" w:hAnsi="Arial" w:eastAsia="宋体" w:cs="Arial"/>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5513" w:type="dxa"/>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乙方人员泄露甲方机密，甲方有权视情节严重程</w:t>
            </w:r>
            <w:r>
              <w:rPr>
                <w:rFonts w:hint="eastAsia" w:ascii="仿宋" w:hAnsi="仿宋" w:eastAsia="仿宋" w:cs="仿宋"/>
                <w:color w:val="000000"/>
                <w:kern w:val="0"/>
                <w:sz w:val="21"/>
                <w:szCs w:val="21"/>
                <w:lang w:val="en-US" w:eastAsia="zh-CN" w:bidi="ar"/>
              </w:rPr>
              <w:t>度扣款，必要时追究法律责任。</w:t>
            </w:r>
          </w:p>
        </w:tc>
        <w:tc>
          <w:tcPr>
            <w:tcW w:w="1815" w:type="dxa"/>
          </w:tcPr>
          <w:p>
            <w:pPr>
              <w:keepNext w:val="0"/>
              <w:keepLines w:val="0"/>
              <w:widowControl/>
              <w:suppressLineNumbers w:val="0"/>
              <w:jc w:val="left"/>
              <w:rPr>
                <w:sz w:val="21"/>
                <w:szCs w:val="21"/>
              </w:rPr>
            </w:pPr>
            <w:r>
              <w:rPr>
                <w:rFonts w:ascii="Arial" w:hAnsi="Arial" w:eastAsia="宋体" w:cs="Arial"/>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p>
            <w:pPr>
              <w:spacing w:line="520" w:lineRule="exact"/>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5513" w:type="dxa"/>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未按规定检查、登记进入区域的人员、车辆、物</w:t>
            </w:r>
            <w:r>
              <w:rPr>
                <w:rFonts w:hint="eastAsia" w:ascii="仿宋" w:hAnsi="仿宋" w:eastAsia="仿宋" w:cs="仿宋"/>
                <w:color w:val="000000"/>
                <w:kern w:val="0"/>
                <w:sz w:val="21"/>
                <w:szCs w:val="21"/>
                <w:lang w:val="en-US" w:eastAsia="zh-CN" w:bidi="ar"/>
              </w:rPr>
              <w:t>品等。</w:t>
            </w:r>
          </w:p>
        </w:tc>
        <w:tc>
          <w:tcPr>
            <w:tcW w:w="1815" w:type="dxa"/>
          </w:tcPr>
          <w:p>
            <w:pPr>
              <w:keepNext w:val="0"/>
              <w:keepLines w:val="0"/>
              <w:widowControl/>
              <w:suppressLineNumbers w:val="0"/>
              <w:jc w:val="left"/>
              <w:rPr>
                <w:sz w:val="21"/>
                <w:szCs w:val="21"/>
              </w:rPr>
            </w:pPr>
            <w:r>
              <w:rPr>
                <w:rFonts w:ascii="Arial" w:hAnsi="Arial" w:eastAsia="宋体" w:cs="Arial"/>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p>
            <w:pPr>
              <w:spacing w:line="520" w:lineRule="exact"/>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5513" w:type="dxa"/>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未对可疑车辆和人员进行立即上前询问，对不法</w:t>
            </w:r>
            <w:r>
              <w:rPr>
                <w:rFonts w:hint="eastAsia" w:ascii="仿宋" w:hAnsi="仿宋" w:eastAsia="仿宋" w:cs="仿宋"/>
                <w:color w:val="000000"/>
                <w:kern w:val="0"/>
                <w:sz w:val="21"/>
                <w:szCs w:val="21"/>
                <w:lang w:val="en-US" w:eastAsia="zh-CN" w:bidi="ar"/>
              </w:rPr>
              <w:t>分子或串访人员未立即带离现场。</w:t>
            </w:r>
          </w:p>
        </w:tc>
        <w:tc>
          <w:tcPr>
            <w:tcW w:w="1815" w:type="dxa"/>
          </w:tcPr>
          <w:p>
            <w:pPr>
              <w:keepNext w:val="0"/>
              <w:keepLines w:val="0"/>
              <w:widowControl/>
              <w:suppressLineNumbers w:val="0"/>
              <w:jc w:val="left"/>
              <w:rPr>
                <w:rFonts w:hint="eastAsia" w:ascii="仿宋" w:hAnsi="仿宋" w:eastAsia="仿宋" w:cs="仿宋"/>
                <w:sz w:val="21"/>
                <w:szCs w:val="21"/>
                <w:vertAlign w:val="baseline"/>
              </w:rPr>
            </w:pPr>
            <w:r>
              <w:rPr>
                <w:rFonts w:ascii="Arial" w:hAnsi="Arial" w:eastAsia="宋体" w:cs="Arial"/>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5513" w:type="dxa"/>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未预防和制止各类事故和案件的发生，遇有紧急</w:t>
            </w:r>
            <w:r>
              <w:rPr>
                <w:rFonts w:hint="eastAsia" w:ascii="仿宋" w:hAnsi="仿宋" w:eastAsia="仿宋" w:cs="仿宋"/>
                <w:color w:val="000000"/>
                <w:kern w:val="0"/>
                <w:sz w:val="21"/>
                <w:szCs w:val="21"/>
                <w:lang w:val="en-US" w:eastAsia="zh-CN" w:bidi="ar"/>
              </w:rPr>
              <w:t>情况发生时没有果断处置，未保护现场，未及时报告。</w:t>
            </w:r>
          </w:p>
        </w:tc>
        <w:tc>
          <w:tcPr>
            <w:tcW w:w="1815" w:type="dxa"/>
          </w:tcPr>
          <w:p>
            <w:pPr>
              <w:keepNext w:val="0"/>
              <w:keepLines w:val="0"/>
              <w:widowControl/>
              <w:suppressLineNumbers w:val="0"/>
              <w:jc w:val="left"/>
              <w:rPr>
                <w:sz w:val="21"/>
                <w:szCs w:val="21"/>
              </w:rPr>
            </w:pPr>
            <w:r>
              <w:rPr>
                <w:rFonts w:ascii="Arial" w:hAnsi="Arial" w:eastAsia="宋体" w:cs="Arial"/>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p>
            <w:pPr>
              <w:spacing w:line="520" w:lineRule="exact"/>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5513" w:type="dxa"/>
          </w:tcPr>
          <w:p>
            <w:pPr>
              <w:keepNext w:val="0"/>
              <w:keepLines w:val="0"/>
              <w:widowControl/>
              <w:suppressLineNumbers w:val="0"/>
              <w:jc w:val="left"/>
              <w:rPr>
                <w:rFonts w:hint="eastAsia" w:ascii="仿宋" w:hAnsi="仿宋" w:eastAsia="仿宋" w:cs="仿宋"/>
                <w:sz w:val="21"/>
                <w:szCs w:val="21"/>
                <w:vertAlign w:val="baseline"/>
              </w:rPr>
            </w:pPr>
            <w:r>
              <w:rPr>
                <w:rFonts w:ascii="仿宋" w:hAnsi="仿宋" w:eastAsia="仿宋" w:cs="仿宋"/>
                <w:color w:val="000000"/>
                <w:kern w:val="0"/>
                <w:sz w:val="21"/>
                <w:szCs w:val="21"/>
                <w:lang w:val="en-US" w:eastAsia="zh-CN" w:bidi="ar"/>
              </w:rPr>
              <w:t>未按规定做好物品和卫生交接，填写相关记录。</w:t>
            </w:r>
          </w:p>
        </w:tc>
        <w:tc>
          <w:tcPr>
            <w:tcW w:w="1815" w:type="dxa"/>
          </w:tcPr>
          <w:p>
            <w:pPr>
              <w:keepNext w:val="0"/>
              <w:keepLines w:val="0"/>
              <w:widowControl/>
              <w:suppressLineNumbers w:val="0"/>
              <w:jc w:val="left"/>
              <w:rPr>
                <w:rFonts w:hint="eastAsia" w:ascii="仿宋" w:hAnsi="仿宋" w:eastAsia="仿宋" w:cs="仿宋"/>
                <w:sz w:val="21"/>
                <w:szCs w:val="21"/>
                <w:vertAlign w:val="baseline"/>
              </w:rPr>
            </w:pPr>
            <w:r>
              <w:rPr>
                <w:rFonts w:ascii="Arial" w:hAnsi="Arial" w:eastAsia="宋体" w:cs="Arial"/>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w:t>
            </w:r>
          </w:p>
        </w:tc>
        <w:tc>
          <w:tcPr>
            <w:tcW w:w="5513" w:type="dxa"/>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文明服务意识差、责任心不强，受服务对象投诉</w:t>
            </w:r>
          </w:p>
        </w:tc>
        <w:tc>
          <w:tcPr>
            <w:tcW w:w="1815" w:type="dxa"/>
          </w:tcPr>
          <w:p>
            <w:pPr>
              <w:keepNext w:val="0"/>
              <w:keepLines w:val="0"/>
              <w:widowControl/>
              <w:suppressLineNumbers w:val="0"/>
              <w:jc w:val="left"/>
              <w:rPr>
                <w:rFonts w:hint="eastAsia" w:ascii="仿宋" w:hAnsi="仿宋" w:eastAsia="仿宋" w:cs="仿宋"/>
                <w:sz w:val="21"/>
                <w:szCs w:val="21"/>
                <w:vertAlign w:val="baseline"/>
              </w:rPr>
            </w:pPr>
            <w:r>
              <w:rPr>
                <w:rFonts w:ascii="Arial" w:hAnsi="Arial" w:eastAsia="宋体" w:cs="Arial"/>
                <w:color w:val="000000"/>
                <w:kern w:val="0"/>
                <w:sz w:val="21"/>
                <w:szCs w:val="21"/>
                <w:lang w:val="en-US" w:eastAsia="zh-CN" w:bidi="ar"/>
              </w:rPr>
              <w:t xml:space="preserve">5-10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w:t>
            </w:r>
          </w:p>
        </w:tc>
        <w:tc>
          <w:tcPr>
            <w:tcW w:w="5513" w:type="dxa"/>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不能及时制止影响形象或环境的行为。</w:t>
            </w:r>
          </w:p>
        </w:tc>
        <w:tc>
          <w:tcPr>
            <w:tcW w:w="1815" w:type="dxa"/>
          </w:tcPr>
          <w:p>
            <w:pPr>
              <w:keepNext w:val="0"/>
              <w:keepLines w:val="0"/>
              <w:widowControl/>
              <w:suppressLineNumbers w:val="0"/>
              <w:jc w:val="left"/>
              <w:rPr>
                <w:rFonts w:hint="eastAsia" w:ascii="仿宋" w:hAnsi="仿宋" w:eastAsia="仿宋" w:cs="仿宋"/>
                <w:sz w:val="21"/>
                <w:szCs w:val="21"/>
                <w:vertAlign w:val="baseline"/>
              </w:rPr>
            </w:pPr>
            <w:r>
              <w:rPr>
                <w:rFonts w:ascii="Arial" w:hAnsi="Arial" w:eastAsia="宋体" w:cs="Arial"/>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w:t>
            </w:r>
          </w:p>
        </w:tc>
        <w:tc>
          <w:tcPr>
            <w:tcW w:w="5513" w:type="dxa"/>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因工作失职，致使服务区域出现财产损失。</w:t>
            </w:r>
          </w:p>
        </w:tc>
        <w:tc>
          <w:tcPr>
            <w:tcW w:w="1815" w:type="dxa"/>
          </w:tcPr>
          <w:p>
            <w:pPr>
              <w:keepNext w:val="0"/>
              <w:keepLines w:val="0"/>
              <w:widowControl/>
              <w:suppressLineNumbers w:val="0"/>
              <w:jc w:val="left"/>
              <w:rPr>
                <w:rFonts w:hint="eastAsia" w:ascii="仿宋" w:hAnsi="仿宋" w:eastAsia="仿宋" w:cs="仿宋"/>
                <w:sz w:val="21"/>
                <w:szCs w:val="21"/>
                <w:vertAlign w:val="baseline"/>
              </w:rPr>
            </w:pPr>
            <w:r>
              <w:rPr>
                <w:rFonts w:ascii="Arial" w:hAnsi="Arial" w:eastAsia="宋体" w:cs="Arial"/>
                <w:color w:val="000000"/>
                <w:kern w:val="0"/>
                <w:sz w:val="21"/>
                <w:szCs w:val="21"/>
                <w:lang w:val="en-US" w:eastAsia="zh-CN" w:bidi="ar"/>
              </w:rPr>
              <w:t xml:space="preserve">10-20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w:t>
            </w:r>
          </w:p>
        </w:tc>
        <w:tc>
          <w:tcPr>
            <w:tcW w:w="5513" w:type="dxa"/>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对交办的任务不能按时按质按量完成的。</w:t>
            </w:r>
          </w:p>
        </w:tc>
        <w:tc>
          <w:tcPr>
            <w:tcW w:w="1815" w:type="dxa"/>
          </w:tcPr>
          <w:p>
            <w:pPr>
              <w:keepNext w:val="0"/>
              <w:keepLines w:val="0"/>
              <w:widowControl/>
              <w:suppressLineNumbers w:val="0"/>
              <w:jc w:val="left"/>
              <w:rPr>
                <w:rFonts w:hint="eastAsia" w:ascii="仿宋" w:hAnsi="仿宋" w:eastAsia="仿宋" w:cs="仿宋"/>
                <w:sz w:val="21"/>
                <w:szCs w:val="21"/>
                <w:vertAlign w:val="baseline"/>
              </w:rPr>
            </w:pPr>
            <w:r>
              <w:rPr>
                <w:rFonts w:ascii="Arial" w:hAnsi="Arial" w:eastAsia="宋体" w:cs="Arial"/>
                <w:color w:val="000000"/>
                <w:kern w:val="0"/>
                <w:sz w:val="21"/>
                <w:szCs w:val="21"/>
                <w:lang w:val="en-US" w:eastAsia="zh-CN" w:bidi="ar"/>
              </w:rPr>
              <w:t xml:space="preserve">2-10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743" w:type="dxa"/>
          </w:tcPr>
          <w:p>
            <w:pPr>
              <w:spacing w:line="520" w:lineRule="exac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w:t>
            </w:r>
          </w:p>
        </w:tc>
        <w:tc>
          <w:tcPr>
            <w:tcW w:w="5513" w:type="dxa"/>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因工作失误，被上级领导批评的。</w:t>
            </w:r>
          </w:p>
        </w:tc>
        <w:tc>
          <w:tcPr>
            <w:tcW w:w="1815" w:type="dxa"/>
          </w:tcPr>
          <w:p>
            <w:pPr>
              <w:keepNext w:val="0"/>
              <w:keepLines w:val="0"/>
              <w:widowControl/>
              <w:suppressLineNumbers w:val="0"/>
              <w:jc w:val="left"/>
              <w:rPr>
                <w:rFonts w:hint="eastAsia" w:ascii="仿宋" w:hAnsi="仿宋" w:eastAsia="仿宋" w:cs="仿宋"/>
                <w:sz w:val="21"/>
                <w:szCs w:val="21"/>
                <w:vertAlign w:val="baseline"/>
              </w:rPr>
            </w:pPr>
            <w:r>
              <w:rPr>
                <w:rFonts w:ascii="Arial" w:hAnsi="Arial" w:eastAsia="宋体" w:cs="Arial"/>
                <w:color w:val="000000"/>
                <w:kern w:val="0"/>
                <w:sz w:val="21"/>
                <w:szCs w:val="21"/>
                <w:lang w:val="en-US" w:eastAsia="zh-CN" w:bidi="ar"/>
              </w:rPr>
              <w:t xml:space="preserve">2-10 </w:t>
            </w:r>
            <w:r>
              <w:rPr>
                <w:rFonts w:hint="eastAsia" w:ascii="宋体" w:hAnsi="宋体" w:eastAsia="宋体" w:cs="宋体"/>
                <w:color w:val="000000"/>
                <w:kern w:val="0"/>
                <w:sz w:val="21"/>
                <w:szCs w:val="21"/>
                <w:lang w:val="en-US" w:eastAsia="zh-CN" w:bidi="ar"/>
              </w:rPr>
              <w:t>分</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r>
    </w:tbl>
    <w:p>
      <w:pPr>
        <w:spacing w:line="520" w:lineRule="exact"/>
        <w:ind w:firstLine="482" w:firstLineChars="200"/>
        <w:outlineLvl w:val="1"/>
        <w:rPr>
          <w:rFonts w:hint="eastAsia" w:ascii="仿宋" w:hAnsi="仿宋" w:eastAsia="仿宋" w:cs="仿宋"/>
          <w:b/>
          <w:bCs/>
          <w:sz w:val="24"/>
          <w:szCs w:val="24"/>
        </w:rPr>
      </w:pPr>
      <w:bookmarkStart w:id="2" w:name="_Toc53991760"/>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、其他要求</w:t>
      </w:r>
      <w:bookmarkEnd w:id="2"/>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 中标单位人员的住宿、就餐、保险、治安等问题由中标人自行解决，与采购人无任何关系。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color w:val="auto"/>
          <w:sz w:val="24"/>
          <w:szCs w:val="24"/>
          <w:highlight w:val="none"/>
        </w:rPr>
        <w:t xml:space="preserve"> 日常安保所需的设备、工具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工作服、福利</w:t>
      </w:r>
      <w:r>
        <w:rPr>
          <w:rFonts w:hint="eastAsia" w:ascii="仿宋" w:hAnsi="仿宋" w:eastAsia="仿宋" w:cs="仿宋"/>
          <w:color w:val="auto"/>
          <w:sz w:val="24"/>
          <w:szCs w:val="24"/>
          <w:highlight w:val="none"/>
        </w:rPr>
        <w:t>等用品费用由中标人承担。</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3、安保人员工必须统一着装，挂牌上岗，服从采购人日常临时工作安排。</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4、如因工作失误而造成采购人经济损失或工作被动， 由中标单位负责赔偿经济损失。不可抗力的因素除外</w:t>
      </w:r>
      <w:r>
        <w:rPr>
          <w:rFonts w:hint="eastAsia" w:ascii="仿宋" w:hAnsi="仿宋" w:eastAsia="仿宋" w:cs="仿宋"/>
          <w:sz w:val="24"/>
          <w:szCs w:val="24"/>
          <w:lang w:eastAsia="zh-CN"/>
        </w:rPr>
        <w:t>。</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、签订合同前，中标人应向招标人报送配备保安人员花名册和相关证件复印件（原件备查），中标人如有人员调整应及时书面报招标人备案。</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、工作过程中因中标人员工责任所造成的经济损失由中标人按实际金额赔偿。</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招标人有权利对中标人的工作每月实施考核。若考核得分低于60分，则由招标人提出整改意见，中标人实施整改；若连续2个月考核得分低于60分或合同（或协议）期内累计3次考核得分低于60分的，招标人有权终止合同。</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投标文件中须提供针对本项目配备的人员情况及管理措施，至少应包括以下几个方面：岗位职责及工作制度、工作标准及要求、考核标准、操作程序、《交接工作程序》、《应急保障体系》等规章制度，日常工作具体安排等。</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、如遇招标人出现意外重大情况，招标人将提前三个月告知中标人，合同内容经双方协商调整直止终止。</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、合同终止条款：如出现以下情况之一，招标人有权无条件终止合同：</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（1）员工季度流失率≥20%；</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）主要管理人员连续三次考核不到场；</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、合同执行期间，如出现重大服务缺陷，招标人有权扣留缺陷出现之日起的费用，直至缺陷更正，如中标人对综合管理缺陷不予更正，招标人有权另请其他单位更正，所发生的费用在服务费用中扣除。</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中标人派驻的保安人员因工资、社保等与中标人产生的纠纷与招标人无关，由中标人处理。在服务合同执行期间，中标人派驻的保安人员出现工伤、工亡、意外伤害等情况应由中标人处理，招标人不予支付任何此类费用。因上述问题给招标人的工作带来影响，招标人有权追究中标人相应的责任，并由中标人赔偿招标人的损失。</w:t>
      </w:r>
    </w:p>
    <w:p>
      <w:pPr>
        <w:keepNext w:val="0"/>
        <w:keepLines w:val="0"/>
        <w:widowControl/>
        <w:suppressLineNumbers w:val="0"/>
        <w:jc w:val="left"/>
      </w:pPr>
      <w:r>
        <w:rPr>
          <w:rFonts w:hint="eastAsia" w:ascii="仿宋" w:hAnsi="仿宋" w:eastAsia="仿宋" w:cs="仿宋"/>
          <w:b/>
          <w:bCs/>
          <w:color w:val="000000"/>
          <w:kern w:val="0"/>
          <w:sz w:val="24"/>
          <w:szCs w:val="24"/>
          <w:lang w:val="en-US" w:eastAsia="zh-CN" w:bidi="ar"/>
        </w:rPr>
        <w:t>四</w:t>
      </w:r>
      <w:r>
        <w:rPr>
          <w:rFonts w:ascii="仿宋" w:hAnsi="仿宋" w:eastAsia="仿宋" w:cs="仿宋"/>
          <w:b/>
          <w:bCs/>
          <w:color w:val="000000"/>
          <w:kern w:val="0"/>
          <w:sz w:val="24"/>
          <w:szCs w:val="24"/>
          <w:lang w:val="en-US" w:eastAsia="zh-CN" w:bidi="ar"/>
        </w:rPr>
        <w:t xml:space="preserve">、其他注意事项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 xml:space="preserve">1.报价内容包括: 完成本项工作所需的人员工资及社保、人身安全保险和意外 伤害险、员工餐费、员工福利、培训、统一服装 (四季) 、胸卡、利润、税金等以及服务过程中涉及到的其他一切费用，清单表格不全可另列。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 xml:space="preserve">2.供应商报价时应充分考虑所有可能影响到报价的因素，一旦最终中标，如发生漏、缺、少项，都将被认为是成交人的报价让利行为，损失自负。 </w:t>
      </w:r>
    </w:p>
    <w:p>
      <w:r>
        <w:rPr>
          <w:rFonts w:hint="eastAsia" w:ascii="仿宋" w:hAnsi="仿宋" w:eastAsia="仿宋" w:cs="仿宋"/>
          <w:sz w:val="24"/>
          <w:szCs w:val="24"/>
          <w:lang w:val="en-US" w:eastAsia="zh-CN"/>
        </w:rPr>
        <w:t>★3、</w:t>
      </w:r>
      <w:r>
        <w:rPr>
          <w:rFonts w:hint="eastAsia" w:ascii="仿宋" w:hAnsi="仿宋" w:eastAsia="仿宋" w:cs="仿宋"/>
          <w:color w:val="FF0000"/>
          <w:sz w:val="24"/>
          <w:szCs w:val="24"/>
          <w:lang w:val="en-US" w:eastAsia="zh-CN"/>
        </w:rPr>
        <w:t>工资标准不得低于宿迁市最低工资标准规定执行（二次报价也不得低于宿迁市最低工资标准）。</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NTM4MzlhYzJmYzliZTk1NWVhNzhmYWQzNDlhNzYifQ=="/>
  </w:docVars>
  <w:rsids>
    <w:rsidRoot w:val="269D6F08"/>
    <w:rsid w:val="269D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2024-03-28T06:30:00Z</dcterms:created>
  <dc:creator>Administrator</dc:creator>
  <cp:lastModifiedBy>Administrator</cp:lastModifiedBy>
  <dcterms:modified xsi:type="dcterms:W3CDTF">2024-03-28T06:30:16Z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CAC2620F150840199879563B2095676C_11</vt:lpwstr>
  </property>
</Properties>
</file>